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autoSpaceDE w:val="0"/>
        <w:autoSpaceDN w:val="0"/>
        <w:rPr>
          <w:rFonts w:hint="default"/>
        </w:rPr>
      </w:pPr>
      <w:bookmarkStart w:id="0" w:name="_GoBack"/>
      <w:bookmarkEnd w:id="0"/>
      <w:r>
        <w:rPr>
          <w:rFonts w:hint="eastAsia"/>
        </w:rPr>
        <w:t>（様式５）</w:t>
      </w:r>
    </w:p>
    <w:p>
      <w:pPr>
        <w:pStyle w:val="0"/>
        <w:wordWrap w:val="0"/>
        <w:autoSpaceDE w:val="0"/>
        <w:autoSpaceDN w:val="0"/>
        <w:rPr>
          <w:rFonts w:hint="default"/>
        </w:rPr>
      </w:pPr>
    </w:p>
    <w:p>
      <w:pPr>
        <w:pStyle w:val="0"/>
        <w:wordWrap w:val="0"/>
        <w:autoSpaceDE w:val="0"/>
        <w:autoSpaceDN w:val="0"/>
        <w:rPr>
          <w:rFonts w:hint="default"/>
        </w:rPr>
      </w:pPr>
    </w:p>
    <w:p>
      <w:pPr>
        <w:pStyle w:val="0"/>
        <w:wordWrap w:val="0"/>
        <w:autoSpaceDE w:val="0"/>
        <w:autoSpaceDN w:val="0"/>
        <w:jc w:val="center"/>
        <w:rPr>
          <w:rFonts w:hint="default"/>
          <w:sz w:val="28"/>
        </w:rPr>
      </w:pPr>
      <w:r>
        <w:rPr>
          <w:rFonts w:hint="eastAsia"/>
          <w:sz w:val="28"/>
        </w:rPr>
        <w:t>価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格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提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案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書</w:t>
      </w:r>
    </w:p>
    <w:p>
      <w:pPr>
        <w:pStyle w:val="0"/>
        <w:wordWrap w:val="0"/>
        <w:autoSpaceDE w:val="0"/>
        <w:autoSpaceDN w:val="0"/>
        <w:rPr>
          <w:rFonts w:hint="default"/>
        </w:rPr>
      </w:pPr>
    </w:p>
    <w:p>
      <w:pPr>
        <w:pStyle w:val="0"/>
        <w:wordWrap w:val="0"/>
        <w:autoSpaceDE w:val="0"/>
        <w:autoSpaceDN w:val="0"/>
        <w:jc w:val="right"/>
        <w:rPr>
          <w:rFonts w:hint="default"/>
        </w:rPr>
      </w:pPr>
      <w:r>
        <w:rPr>
          <w:rFonts w:hint="eastAsia"/>
        </w:rPr>
        <w:t>令和　　年　　月　　日</w:t>
      </w:r>
    </w:p>
    <w:p>
      <w:pPr>
        <w:pStyle w:val="0"/>
        <w:wordWrap w:val="0"/>
        <w:autoSpaceDE w:val="0"/>
        <w:autoSpaceDN w:val="0"/>
        <w:rPr>
          <w:rFonts w:hint="default"/>
        </w:rPr>
      </w:pPr>
    </w:p>
    <w:p>
      <w:pPr>
        <w:pStyle w:val="0"/>
        <w:wordWrap w:val="0"/>
        <w:autoSpaceDE w:val="0"/>
        <w:autoSpaceDN w:val="0"/>
        <w:ind w:left="220" w:leftChars="100"/>
        <w:rPr>
          <w:rFonts w:hint="default"/>
        </w:rPr>
      </w:pPr>
      <w:r>
        <w:rPr>
          <w:rFonts w:hint="eastAsia"/>
        </w:rPr>
        <w:t>草加市長　瀨　戸　百合子　宛て</w:t>
      </w:r>
    </w:p>
    <w:p>
      <w:pPr>
        <w:pStyle w:val="0"/>
        <w:wordWrap w:val="0"/>
        <w:autoSpaceDE w:val="0"/>
        <w:autoSpaceDN w:val="0"/>
        <w:rPr>
          <w:rFonts w:hint="default"/>
        </w:rPr>
      </w:pPr>
    </w:p>
    <w:p>
      <w:pPr>
        <w:pStyle w:val="0"/>
        <w:wordWrap w:val="0"/>
        <w:autoSpaceDE w:val="0"/>
        <w:autoSpaceDN w:val="0"/>
        <w:ind w:firstLine="3736" w:firstLineChars="1700"/>
        <w:rPr>
          <w:rFonts w:hint="default"/>
        </w:rPr>
      </w:pPr>
      <w:r>
        <w:rPr>
          <w:rFonts w:hint="eastAsia"/>
        </w:rPr>
        <w:t>住　所</w:t>
      </w:r>
    </w:p>
    <w:p>
      <w:pPr>
        <w:pStyle w:val="0"/>
        <w:wordWrap w:val="0"/>
        <w:autoSpaceDE w:val="0"/>
        <w:autoSpaceDN w:val="0"/>
        <w:rPr>
          <w:rFonts w:hint="default"/>
        </w:rPr>
      </w:pPr>
    </w:p>
    <w:p>
      <w:pPr>
        <w:pStyle w:val="0"/>
        <w:wordWrap w:val="0"/>
        <w:autoSpaceDE w:val="0"/>
        <w:autoSpaceDN w:val="0"/>
        <w:ind w:firstLine="3736" w:firstLineChars="1700"/>
        <w:rPr>
          <w:rFonts w:hint="default"/>
        </w:rPr>
      </w:pPr>
      <w:r>
        <w:rPr>
          <w:rFonts w:hint="eastAsia"/>
        </w:rPr>
        <w:t>会社名</w:t>
      </w:r>
    </w:p>
    <w:p>
      <w:pPr>
        <w:pStyle w:val="0"/>
        <w:wordWrap w:val="0"/>
        <w:autoSpaceDE w:val="0"/>
        <w:autoSpaceDN w:val="0"/>
        <w:rPr>
          <w:rFonts w:hint="default"/>
        </w:rPr>
      </w:pPr>
    </w:p>
    <w:p>
      <w:pPr>
        <w:pStyle w:val="0"/>
        <w:wordWrap w:val="0"/>
        <w:autoSpaceDE w:val="0"/>
        <w:autoSpaceDN w:val="0"/>
        <w:ind w:firstLine="3736" w:firstLineChars="1700"/>
        <w:rPr>
          <w:rFonts w:hint="default"/>
        </w:rPr>
      </w:pPr>
      <w:r>
        <w:rPr>
          <w:rFonts w:hint="eastAsia"/>
        </w:rPr>
        <w:t>代表者　　　　　　　　　　　　　　　　㊞</w:t>
      </w:r>
    </w:p>
    <w:p>
      <w:pPr>
        <w:pStyle w:val="0"/>
        <w:wordWrap w:val="0"/>
        <w:autoSpaceDE w:val="0"/>
        <w:autoSpaceDN w:val="0"/>
        <w:rPr>
          <w:rFonts w:hint="default"/>
        </w:rPr>
      </w:pPr>
    </w:p>
    <w:p>
      <w:pPr>
        <w:pStyle w:val="0"/>
        <w:wordWrap w:val="0"/>
        <w:autoSpaceDE w:val="0"/>
        <w:autoSpaceDN w:val="0"/>
        <w:rPr>
          <w:rFonts w:hint="default"/>
        </w:rPr>
      </w:pPr>
    </w:p>
    <w:p>
      <w:pPr>
        <w:pStyle w:val="0"/>
        <w:wordWrap w:val="0"/>
        <w:autoSpaceDE w:val="0"/>
        <w:autoSpaceDN w:val="0"/>
        <w:rPr>
          <w:rFonts w:hint="default"/>
        </w:rPr>
      </w:pPr>
    </w:p>
    <w:p>
      <w:pPr>
        <w:pStyle w:val="0"/>
        <w:wordWrap w:val="0"/>
        <w:autoSpaceDE w:val="0"/>
        <w:autoSpaceDN w:val="0"/>
        <w:ind w:firstLine="224" w:firstLineChars="100"/>
        <w:rPr>
          <w:rFonts w:hint="default"/>
        </w:rPr>
      </w:pPr>
      <w:r>
        <w:rPr>
          <w:rFonts w:hint="eastAsia"/>
          <w:spacing w:val="2"/>
        </w:rPr>
        <w:t>令和９・１０年度語学指導業務について、別紙内訳のとおり、価格を</w:t>
      </w:r>
      <w:r>
        <w:rPr>
          <w:rFonts w:hint="eastAsia"/>
        </w:rPr>
        <w:t>提案します。</w:t>
      </w:r>
    </w:p>
    <w:p>
      <w:pPr>
        <w:pStyle w:val="0"/>
        <w:wordWrap w:val="0"/>
        <w:autoSpaceDE w:val="0"/>
        <w:autoSpaceDN w:val="0"/>
        <w:rPr>
          <w:rFonts w:hint="eastAsia"/>
        </w:rPr>
      </w:pPr>
    </w:p>
    <w:p>
      <w:pPr>
        <w:pStyle w:val="0"/>
        <w:wordWrap w:val="0"/>
        <w:autoSpaceDE w:val="0"/>
        <w:autoSpaceDN w:val="0"/>
        <w:rPr>
          <w:rFonts w:hint="default"/>
        </w:rPr>
      </w:pPr>
    </w:p>
    <w:p>
      <w:pPr>
        <w:pStyle w:val="0"/>
        <w:wordWrap w:val="0"/>
        <w:autoSpaceDE w:val="0"/>
        <w:autoSpaceDN w:val="0"/>
        <w:rPr>
          <w:rFonts w:hint="default"/>
        </w:rPr>
      </w:pPr>
      <w:r>
        <w:rPr>
          <w:rFonts w:hint="eastAsia"/>
        </w:rPr>
        <w:t xml:space="preserve">  </w:t>
      </w:r>
      <w:r>
        <w:rPr>
          <w:rFonts w:hint="eastAsia"/>
        </w:rPr>
        <w:t>提案価格</w:t>
      </w:r>
    </w:p>
    <w:p>
      <w:pPr>
        <w:pStyle w:val="0"/>
        <w:rPr>
          <w:rFonts w:hint="default"/>
        </w:rPr>
      </w:pPr>
    </w:p>
    <w:tbl>
      <w:tblPr>
        <w:tblStyle w:val="11"/>
        <w:tblW w:w="816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1" w:lastRow="0" w:firstColumn="1" w:lastColumn="0" w:noHBand="0" w:noVBand="1" w:val="04A0"/>
      </w:tblPr>
      <w:tblGrid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>
        <w:trPr>
          <w:trHeight w:val="283" w:hRule="atLeast"/>
        </w:trPr>
        <w:tc>
          <w:tcPr>
            <w:tcW w:w="680" w:type="dxa"/>
            <w:tcBorders>
              <w:top w:val="single" w:color="auto" w:sz="12" w:space="0"/>
              <w:left w:val="single" w:color="auto" w:sz="12" w:space="0"/>
              <w:bottom w:val="nil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jc w:val="right"/>
              <w:rPr>
                <w:rFonts w:hint="default"/>
                <w:sz w:val="16"/>
              </w:rPr>
            </w:pPr>
          </w:p>
        </w:tc>
        <w:tc>
          <w:tcPr>
            <w:tcW w:w="680" w:type="dxa"/>
            <w:tcBorders>
              <w:top w:val="single" w:color="auto" w:sz="12" w:space="0"/>
              <w:left w:val="single" w:color="auto" w:sz="12" w:space="0"/>
              <w:bottom w:val="nil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jc w:val="right"/>
              <w:rPr>
                <w:rFonts w:hint="default"/>
                <w:sz w:val="16"/>
              </w:rPr>
            </w:pPr>
          </w:p>
        </w:tc>
        <w:tc>
          <w:tcPr>
            <w:tcW w:w="68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jc w:val="right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十億</w:t>
            </w:r>
          </w:p>
        </w:tc>
        <w:tc>
          <w:tcPr>
            <w:tcW w:w="680" w:type="dxa"/>
            <w:tcBorders>
              <w:top w:val="single" w:color="auto" w:sz="12" w:space="0"/>
              <w:left w:val="single" w:color="auto" w:sz="12" w:space="0"/>
              <w:bottom w:val="nil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jc w:val="right"/>
              <w:rPr>
                <w:rFonts w:hint="default"/>
                <w:sz w:val="16"/>
              </w:rPr>
            </w:pPr>
          </w:p>
        </w:tc>
        <w:tc>
          <w:tcPr>
            <w:tcW w:w="680" w:type="dxa"/>
            <w:tcBorders>
              <w:top w:val="single" w:color="auto" w:sz="12" w:space="0"/>
              <w:left w:val="single" w:color="auto" w:sz="12" w:space="0"/>
              <w:bottom w:val="nil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jc w:val="right"/>
              <w:rPr>
                <w:rFonts w:hint="default"/>
                <w:sz w:val="16"/>
              </w:rPr>
            </w:pPr>
          </w:p>
        </w:tc>
        <w:tc>
          <w:tcPr>
            <w:tcW w:w="680" w:type="dxa"/>
            <w:tcBorders>
              <w:top w:val="single" w:color="auto" w:sz="12" w:space="0"/>
              <w:left w:val="dashSmallGap" w:color="auto" w:sz="4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jc w:val="right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百万</w:t>
            </w:r>
          </w:p>
        </w:tc>
        <w:tc>
          <w:tcPr>
            <w:tcW w:w="680" w:type="dxa"/>
            <w:tcBorders>
              <w:top w:val="single" w:color="auto" w:sz="12" w:space="0"/>
              <w:left w:val="single" w:color="auto" w:sz="12" w:space="0"/>
              <w:bottom w:val="nil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jc w:val="right"/>
              <w:rPr>
                <w:rFonts w:hint="default"/>
                <w:sz w:val="16"/>
              </w:rPr>
            </w:pPr>
          </w:p>
        </w:tc>
        <w:tc>
          <w:tcPr>
            <w:tcW w:w="680" w:type="dxa"/>
            <w:tcBorders>
              <w:top w:val="single" w:color="auto" w:sz="12" w:space="0"/>
              <w:left w:val="dashSmallGap" w:color="auto" w:sz="4" w:space="0"/>
              <w:bottom w:val="nil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jc w:val="right"/>
              <w:rPr>
                <w:rFonts w:hint="default"/>
                <w:sz w:val="16"/>
              </w:rPr>
            </w:pPr>
          </w:p>
        </w:tc>
        <w:tc>
          <w:tcPr>
            <w:tcW w:w="680" w:type="dxa"/>
            <w:tcBorders>
              <w:top w:val="single" w:color="auto" w:sz="12" w:space="0"/>
              <w:left w:val="dashSmallGap" w:color="auto" w:sz="4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jc w:val="right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千</w:t>
            </w:r>
          </w:p>
        </w:tc>
        <w:tc>
          <w:tcPr>
            <w:tcW w:w="680" w:type="dxa"/>
            <w:tcBorders>
              <w:top w:val="single" w:color="auto" w:sz="12" w:space="0"/>
              <w:left w:val="single" w:color="auto" w:sz="12" w:space="0"/>
              <w:bottom w:val="nil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jc w:val="right"/>
              <w:rPr>
                <w:rFonts w:hint="default"/>
                <w:sz w:val="16"/>
              </w:rPr>
            </w:pPr>
          </w:p>
        </w:tc>
        <w:tc>
          <w:tcPr>
            <w:tcW w:w="680" w:type="dxa"/>
            <w:tcBorders>
              <w:top w:val="single" w:color="auto" w:sz="12" w:space="0"/>
              <w:left w:val="dashSmallGap" w:color="auto" w:sz="4" w:space="0"/>
              <w:bottom w:val="nil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jc w:val="right"/>
              <w:rPr>
                <w:rFonts w:hint="default"/>
                <w:sz w:val="16"/>
              </w:rPr>
            </w:pPr>
          </w:p>
        </w:tc>
        <w:tc>
          <w:tcPr>
            <w:tcW w:w="680" w:type="dxa"/>
            <w:tcBorders>
              <w:top w:val="single" w:color="auto" w:sz="12" w:space="0"/>
              <w:left w:val="dashSmallGap" w:color="auto" w:sz="4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jc w:val="right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円</w:t>
            </w:r>
          </w:p>
        </w:tc>
      </w:tr>
      <w:tr>
        <w:trPr>
          <w:trHeight w:val="794" w:hRule="atLeast"/>
        </w:trPr>
        <w:tc>
          <w:tcPr>
            <w:tcW w:w="680" w:type="dxa"/>
            <w:tcBorders>
              <w:top w:val="nil"/>
              <w:left w:val="single" w:color="auto" w:sz="12" w:space="0"/>
              <w:bottom w:val="single" w:color="auto" w:sz="12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jc w:val="center"/>
              <w:rPr>
                <w:rFonts w:hint="default"/>
                <w:sz w:val="32"/>
              </w:rPr>
            </w:pPr>
          </w:p>
        </w:tc>
        <w:tc>
          <w:tcPr>
            <w:tcW w:w="680" w:type="dxa"/>
            <w:tcBorders>
              <w:top w:val="nil"/>
              <w:left w:val="single" w:color="auto" w:sz="12" w:space="0"/>
              <w:bottom w:val="single" w:color="auto" w:sz="12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jc w:val="center"/>
              <w:rPr>
                <w:rFonts w:hint="default"/>
                <w:sz w:val="32"/>
              </w:rPr>
            </w:pPr>
          </w:p>
        </w:tc>
        <w:tc>
          <w:tcPr>
            <w:tcW w:w="68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jc w:val="center"/>
              <w:rPr>
                <w:rFonts w:hint="default"/>
                <w:sz w:val="32"/>
              </w:rPr>
            </w:pPr>
          </w:p>
        </w:tc>
        <w:tc>
          <w:tcPr>
            <w:tcW w:w="680" w:type="dxa"/>
            <w:tcBorders>
              <w:top w:val="nil"/>
              <w:left w:val="single" w:color="auto" w:sz="12" w:space="0"/>
              <w:bottom w:val="single" w:color="auto" w:sz="12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jc w:val="center"/>
              <w:rPr>
                <w:rFonts w:hint="default"/>
                <w:sz w:val="32"/>
              </w:rPr>
            </w:pPr>
          </w:p>
        </w:tc>
        <w:tc>
          <w:tcPr>
            <w:tcW w:w="680" w:type="dxa"/>
            <w:tcBorders>
              <w:top w:val="nil"/>
              <w:left w:val="single" w:color="auto" w:sz="12" w:space="0"/>
              <w:bottom w:val="single" w:color="auto" w:sz="12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jc w:val="center"/>
              <w:rPr>
                <w:rFonts w:hint="default"/>
                <w:sz w:val="32"/>
              </w:rPr>
            </w:pPr>
          </w:p>
        </w:tc>
        <w:tc>
          <w:tcPr>
            <w:tcW w:w="680" w:type="dxa"/>
            <w:tcBorders>
              <w:top w:val="nil"/>
              <w:left w:val="dashSmallGap" w:color="auto" w:sz="4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jc w:val="center"/>
              <w:rPr>
                <w:rFonts w:hint="default"/>
                <w:sz w:val="32"/>
              </w:rPr>
            </w:pPr>
          </w:p>
        </w:tc>
        <w:tc>
          <w:tcPr>
            <w:tcW w:w="680" w:type="dxa"/>
            <w:tcBorders>
              <w:top w:val="nil"/>
              <w:left w:val="single" w:color="auto" w:sz="12" w:space="0"/>
              <w:bottom w:val="single" w:color="auto" w:sz="12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jc w:val="center"/>
              <w:rPr>
                <w:rFonts w:hint="default"/>
                <w:sz w:val="32"/>
              </w:rPr>
            </w:pPr>
          </w:p>
        </w:tc>
        <w:tc>
          <w:tcPr>
            <w:tcW w:w="680" w:type="dxa"/>
            <w:tcBorders>
              <w:top w:val="nil"/>
              <w:left w:val="dashSmallGap" w:color="auto" w:sz="4" w:space="0"/>
              <w:bottom w:val="single" w:color="auto" w:sz="12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jc w:val="center"/>
              <w:rPr>
                <w:rFonts w:hint="default"/>
                <w:sz w:val="32"/>
              </w:rPr>
            </w:pPr>
          </w:p>
        </w:tc>
        <w:tc>
          <w:tcPr>
            <w:tcW w:w="680" w:type="dxa"/>
            <w:tcBorders>
              <w:top w:val="nil"/>
              <w:left w:val="dashSmallGap" w:color="auto" w:sz="4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jc w:val="center"/>
              <w:rPr>
                <w:rFonts w:hint="default"/>
                <w:sz w:val="32"/>
              </w:rPr>
            </w:pPr>
          </w:p>
        </w:tc>
        <w:tc>
          <w:tcPr>
            <w:tcW w:w="680" w:type="dxa"/>
            <w:tcBorders>
              <w:top w:val="nil"/>
              <w:left w:val="single" w:color="auto" w:sz="12" w:space="0"/>
              <w:bottom w:val="single" w:color="auto" w:sz="12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jc w:val="center"/>
              <w:rPr>
                <w:rFonts w:hint="default"/>
                <w:sz w:val="32"/>
              </w:rPr>
            </w:pPr>
          </w:p>
        </w:tc>
        <w:tc>
          <w:tcPr>
            <w:tcW w:w="680" w:type="dxa"/>
            <w:tcBorders>
              <w:top w:val="nil"/>
              <w:left w:val="dashSmallGap" w:color="auto" w:sz="4" w:space="0"/>
              <w:bottom w:val="single" w:color="auto" w:sz="12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jc w:val="center"/>
              <w:rPr>
                <w:rFonts w:hint="default"/>
                <w:sz w:val="32"/>
              </w:rPr>
            </w:pPr>
          </w:p>
        </w:tc>
        <w:tc>
          <w:tcPr>
            <w:tcW w:w="680" w:type="dxa"/>
            <w:tcBorders>
              <w:top w:val="nil"/>
              <w:left w:val="dashSmallGap" w:color="auto" w:sz="4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jc w:val="center"/>
              <w:rPr>
                <w:rFonts w:hint="default"/>
                <w:sz w:val="32"/>
              </w:rPr>
            </w:pPr>
          </w:p>
        </w:tc>
      </w:tr>
    </w:tbl>
    <w:p>
      <w:pPr>
        <w:pStyle w:val="0"/>
        <w:wordWrap w:val="0"/>
        <w:autoSpaceDE w:val="0"/>
        <w:autoSpaceDN w:val="0"/>
        <w:rPr>
          <w:rFonts w:hint="default"/>
        </w:rPr>
      </w:pPr>
    </w:p>
    <w:p>
      <w:pPr>
        <w:pStyle w:val="0"/>
        <w:wordWrap w:val="0"/>
        <w:autoSpaceDE w:val="0"/>
        <w:autoSpaceDN w:val="0"/>
        <w:rPr>
          <w:rFonts w:hint="default"/>
        </w:rPr>
      </w:pPr>
    </w:p>
    <w:p>
      <w:pPr>
        <w:pStyle w:val="0"/>
        <w:wordWrap w:val="0"/>
        <w:autoSpaceDE w:val="0"/>
        <w:autoSpaceDN w:val="0"/>
        <w:ind w:firstLine="2417" w:firstLineChars="1100"/>
        <w:rPr>
          <w:rFonts w:hint="default"/>
        </w:rPr>
      </w:pPr>
      <w:r>
        <w:rPr>
          <w:rFonts w:hint="eastAsia"/>
        </w:rPr>
        <w:t>留意事項</w:t>
      </w:r>
    </w:p>
    <w:p>
      <w:pPr>
        <w:pStyle w:val="0"/>
        <w:wordWrap w:val="0"/>
        <w:autoSpaceDE w:val="0"/>
        <w:autoSpaceDN w:val="0"/>
        <w:ind w:firstLine="2417" w:firstLineChars="1100"/>
        <w:rPr>
          <w:rFonts w:hint="default"/>
        </w:rPr>
      </w:pPr>
      <w:r>
        <w:rPr>
          <w:rFonts w:hint="eastAsia"/>
        </w:rPr>
        <w:t>１　金額の頭に「￥」を記入すること。</w:t>
      </w:r>
    </w:p>
    <w:p>
      <w:pPr>
        <w:pStyle w:val="0"/>
        <w:wordWrap w:val="0"/>
        <w:autoSpaceDE w:val="0"/>
        <w:autoSpaceDN w:val="0"/>
        <w:ind w:firstLine="2417" w:firstLineChars="1100"/>
        <w:rPr>
          <w:rFonts w:hint="eastAsia"/>
        </w:rPr>
      </w:pPr>
      <w:r>
        <w:rPr>
          <w:rFonts w:hint="eastAsia"/>
        </w:rPr>
        <w:t>２　消費税及び地方消費税を含めた金額を記入すること。</w:t>
      </w:r>
    </w:p>
    <w:p>
      <w:pPr>
        <w:pStyle w:val="0"/>
        <w:wordWrap w:val="0"/>
        <w:autoSpaceDE w:val="0"/>
        <w:autoSpaceDN w:val="0"/>
        <w:ind w:firstLine="2417" w:firstLineChars="1100"/>
        <w:rPr>
          <w:rFonts w:hint="eastAsia"/>
        </w:rPr>
      </w:pPr>
      <w:r>
        <w:rPr>
          <w:rFonts w:hint="eastAsia"/>
        </w:rPr>
        <w:t>３　別紙内訳にはＡＬＴ及の一人当たりの日額単価等（給与、</w:t>
      </w:r>
    </w:p>
    <w:p>
      <w:pPr>
        <w:pStyle w:val="0"/>
        <w:wordWrap w:val="0"/>
        <w:autoSpaceDE w:val="0"/>
        <w:autoSpaceDN w:val="0"/>
        <w:ind w:firstLine="2417" w:firstLineChars="1100"/>
        <w:rPr>
          <w:rFonts w:hint="eastAsia"/>
          <w:sz w:val="24"/>
        </w:rPr>
      </w:pPr>
      <w:r>
        <w:rPr>
          <w:rFonts w:hint="eastAsia"/>
        </w:rPr>
        <w:t>　諸経費内訳）を明記すること。</w:t>
      </w:r>
    </w:p>
    <w:sectPr>
      <w:footerReference r:id="rId5" w:type="default"/>
      <w:pgSz w:w="11906" w:h="16838"/>
      <w:pgMar w:top="1588" w:right="1588" w:bottom="1588" w:left="1588" w:header="851" w:footer="992" w:gutter="0"/>
      <w:pgNumType w:start="19"/>
      <w:cols w:space="720"/>
      <w:textDirection w:val="lrTb"/>
      <w:docGrid w:type="linesAndChars" w:linePitch="390" w:charSpace="199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jc w:val="center"/>
      <w:rPr>
        <w:rFonts w:hint="eastAsia"/>
      </w:rPr>
    </w:pPr>
    <w:r>
      <w:rPr>
        <w:rFonts w:hint="eastAsia"/>
      </w:rPr>
      <w:t>31</w:t>
    </w:r>
  </w:p>
  <w:p>
    <w:pPr>
      <w:pStyle w:val="17"/>
      <w:rPr>
        <w:rFonts w:hint="eastAsia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15"/>
  <w:drawingGridVerticalSpacing w:val="195"/>
  <w:displayHorizontalDrawingGridEvery w:val="0"/>
  <w:displayVerticalDrawingGridEvery w:val="2"/>
  <w:noPunctuationKerning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="Arial" w:hAnsi="Arial" w:eastAsia="ＭＳ ゴシック"/>
      <w:sz w:val="18"/>
    </w:rPr>
  </w:style>
  <w:style w:type="character" w:styleId="20" w:customStyle="1">
    <w:name w:val="吹き出し (文字)"/>
    <w:next w:val="20"/>
    <w:link w:val="19"/>
    <w:uiPriority w:val="0"/>
    <w:rPr>
      <w:rFonts w:ascii="Arial" w:hAnsi="Arial" w:eastAsia="ＭＳ ゴシック"/>
      <w:sz w:val="18"/>
    </w:rPr>
  </w:style>
  <w:style w:type="table" w:styleId="21">
    <w:name w:val="Table Grid"/>
    <w:basedOn w:val="11"/>
    <w:next w:val="21"/>
    <w:link w:val="0"/>
    <w:uiPriority w:val="0"/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38</Words>
  <Characters>223</Characters>
  <Application>JUST Note</Application>
  <Lines>1</Lines>
  <Paragraphs>1</Paragraphs>
  <CharactersWithSpaces>260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草加市役所</dc:creator>
  <cp:lastModifiedBy>Administrator</cp:lastModifiedBy>
  <cp:lastPrinted>2017-10-13T06:01:00Z</cp:lastPrinted>
  <dcterms:created xsi:type="dcterms:W3CDTF">2026-09-15T01:26:00Z</dcterms:created>
  <dcterms:modified xsi:type="dcterms:W3CDTF">2026-09-15T01:26:37Z</dcterms:modified>
  <cp:revision>2</cp:revision>
</cp:coreProperties>
</file>