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E w:val="0"/>
        <w:autoSpaceDN w:val="0"/>
        <w:jc w:val="left"/>
        <w:rPr>
          <w:rFonts w:hint="eastAsia"/>
        </w:rPr>
      </w:pPr>
      <w:bookmarkStart w:id="0" w:name="_GoBack"/>
      <w:bookmarkEnd w:id="0"/>
      <w:r>
        <w:rPr>
          <w:rFonts w:hint="eastAsia"/>
        </w:rPr>
        <w:t>（様式４－２）</w:t>
      </w:r>
    </w:p>
    <w:p>
      <w:pPr>
        <w:pStyle w:val="0"/>
        <w:wordWrap w:val="0"/>
        <w:autoSpaceDE w:val="0"/>
        <w:autoSpaceDN w:val="0"/>
        <w:jc w:val="left"/>
        <w:rPr>
          <w:rFonts w:hint="eastAsia"/>
        </w:rPr>
      </w:pPr>
      <w:r>
        <w:rPr>
          <w:rFonts w:hint="eastAsia"/>
        </w:rPr>
        <w:t>３　ＡＬＴ業務の理解度</w:t>
      </w:r>
    </w:p>
    <w:p>
      <w:pPr>
        <w:pStyle w:val="0"/>
        <w:wordWrap w:val="0"/>
        <w:autoSpaceDE w:val="0"/>
        <w:autoSpaceDN w:val="0"/>
        <w:jc w:val="left"/>
        <w:rPr>
          <w:rFonts w:hint="eastAsia"/>
          <w:spacing w:val="-6"/>
        </w:rPr>
      </w:pPr>
      <w:r>
        <w:rPr>
          <w:rFonts w:hint="eastAsia"/>
        </w:rPr>
        <w:t>　⑴　</w:t>
      </w:r>
      <w:r>
        <w:rPr>
          <w:rFonts w:hint="eastAsia"/>
          <w:spacing w:val="-6"/>
        </w:rPr>
        <w:t>草加市の教育活動についての理解及び草加市立小中学校における英語教育対する考え方</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default"/>
        </w:rPr>
      </w:pPr>
      <w:r>
        <w:rPr>
          <w:rFonts w:hint="eastAsia"/>
        </w:rPr>
        <w:t>⑵　小学校外国語・外国語活動と中学校外国語科の学習指導要領の目標及び内容について</w:t>
      </w:r>
    </w:p>
    <w:p>
      <w:pPr>
        <w:pStyle w:val="0"/>
        <w:wordWrap w:val="0"/>
        <w:autoSpaceDE w:val="0"/>
        <w:autoSpaceDN w:val="0"/>
        <w:jc w:val="left"/>
        <w:rPr>
          <w:rFonts w:hint="eastAsia"/>
        </w:rPr>
      </w:pPr>
      <w:r>
        <w:rPr>
          <w:rFonts w:hint="eastAsia"/>
        </w:rPr>
        <w:t>　の理解とＡＬＴへの指導</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⑶　ＡＬＴが小中学校で円滑な業務を遂行するための英語指導法・教材等に関する研究</w:t>
      </w:r>
    </w:p>
    <w:p>
      <w:pPr>
        <w:pStyle w:val="0"/>
        <w:wordWrap w:val="0"/>
        <w:autoSpaceDE w:val="0"/>
        <w:autoSpaceDN w:val="0"/>
        <w:jc w:val="left"/>
        <w:rPr>
          <w:rFonts w:hint="eastAsia"/>
        </w:rPr>
      </w:pPr>
      <w:r>
        <w:rPr>
          <w:rFonts w:hint="eastAsia"/>
        </w:rPr>
        <w:t>　体制及び指導資料や教材等の支援</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⑷　小学校学級担任・中学校外国語科教員等に対する外国語・外国語活動に関する研修</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default"/>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⑸　派遣業務に関する法令遵守体制や方針及び具体的な方策</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⑹　労働者派遣法改正法についての理解と情報の共有</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default"/>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（様式４－３）　</w:t>
      </w:r>
    </w:p>
    <w:p>
      <w:pPr>
        <w:pStyle w:val="0"/>
        <w:wordWrap w:val="0"/>
        <w:autoSpaceDE w:val="0"/>
        <w:autoSpaceDN w:val="0"/>
        <w:jc w:val="left"/>
        <w:rPr>
          <w:rFonts w:hint="eastAsia"/>
        </w:rPr>
      </w:pPr>
      <w:r>
        <w:rPr>
          <w:rFonts w:hint="eastAsia"/>
        </w:rPr>
        <w:t>４　ＡＬＴの採用</w:t>
      </w:r>
    </w:p>
    <w:p>
      <w:pPr>
        <w:pStyle w:val="0"/>
        <w:wordWrap w:val="0"/>
        <w:autoSpaceDE w:val="0"/>
        <w:autoSpaceDN w:val="0"/>
        <w:jc w:val="left"/>
        <w:rPr>
          <w:rFonts w:hint="eastAsia"/>
        </w:rPr>
      </w:pPr>
      <w:r>
        <w:rPr>
          <w:rFonts w:hint="eastAsia"/>
        </w:rPr>
        <w:t>　⑴　組織体制、採用基準・条件、採用方法、スケジュール</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（様式４－４）　</w:t>
      </w:r>
    </w:p>
    <w:p>
      <w:pPr>
        <w:pStyle w:val="0"/>
        <w:wordWrap w:val="0"/>
        <w:autoSpaceDE w:val="0"/>
        <w:autoSpaceDN w:val="0"/>
        <w:jc w:val="left"/>
        <w:rPr>
          <w:rFonts w:hint="eastAsia"/>
        </w:rPr>
      </w:pPr>
      <w:r>
        <w:rPr>
          <w:rFonts w:hint="eastAsia"/>
        </w:rPr>
        <w:t>５　ＡＬＴの研修　</w:t>
      </w:r>
    </w:p>
    <w:p>
      <w:pPr>
        <w:pStyle w:val="0"/>
        <w:wordWrap w:val="0"/>
        <w:autoSpaceDE w:val="0"/>
        <w:autoSpaceDN w:val="0"/>
        <w:jc w:val="left"/>
        <w:rPr>
          <w:rFonts w:hint="eastAsia"/>
        </w:rPr>
      </w:pPr>
      <w:r>
        <w:rPr>
          <w:rFonts w:hint="eastAsia"/>
        </w:rPr>
        <w:t>　⑴　派遣業務開始前の研修体制及び夏季休業中研修体制（時期・期間・回数・内容）</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default"/>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⑵　派遣業務開始後の草加市内で行われる研修（月２回程度）の運営方法及び内容</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（様式４－５）　</w:t>
      </w:r>
    </w:p>
    <w:p>
      <w:pPr>
        <w:pStyle w:val="0"/>
        <w:wordWrap w:val="0"/>
        <w:autoSpaceDE w:val="0"/>
        <w:autoSpaceDN w:val="0"/>
        <w:jc w:val="left"/>
        <w:rPr>
          <w:rFonts w:hint="eastAsia"/>
        </w:rPr>
      </w:pPr>
      <w:r>
        <w:rPr>
          <w:rFonts w:hint="eastAsia"/>
        </w:rPr>
        <w:t>６　ＡＬＴの管理体制　</w:t>
      </w:r>
    </w:p>
    <w:p>
      <w:pPr>
        <w:pStyle w:val="0"/>
        <w:wordWrap w:val="0"/>
        <w:autoSpaceDE w:val="0"/>
        <w:autoSpaceDN w:val="0"/>
        <w:jc w:val="left"/>
        <w:rPr>
          <w:rFonts w:hint="eastAsia"/>
        </w:rPr>
      </w:pPr>
      <w:r>
        <w:rPr>
          <w:rFonts w:hint="eastAsia"/>
        </w:rPr>
        <w:t>　⑴　ＡＬＴの服務管理体制（勤務状況の把握方法、当日の欠勤・遅刻・早退の連絡体制</w:t>
      </w:r>
    </w:p>
    <w:p>
      <w:pPr>
        <w:pStyle w:val="0"/>
        <w:wordWrap w:val="0"/>
        <w:autoSpaceDE w:val="0"/>
        <w:autoSpaceDN w:val="0"/>
        <w:jc w:val="left"/>
        <w:rPr>
          <w:rFonts w:hint="eastAsia"/>
        </w:rPr>
      </w:pPr>
      <w:r>
        <w:rPr>
          <w:rFonts w:hint="eastAsia"/>
        </w:rPr>
        <w:t>　　緊急時の連絡方法、業務報告方法、事故防止方法、休暇等）</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⑵　ＡＬＴの労務管理体制（組織・人員・業務内容・住居・交通・保険加入等）</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⑶　ＡＬＴとの連絡・相談体制及び生活指導体制</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⑷　ＡＬＴの勤務評価（方法・内容・時期・回数）と評価後の指導体制</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distribute"/>
        <w:rPr>
          <w:rFonts w:hint="eastAsia"/>
          <w:sz w:val="20"/>
        </w:rPr>
      </w:pPr>
      <w:r>
        <w:rPr>
          <w:rFonts w:hint="eastAsia"/>
        </w:rPr>
        <w:t>⑸　</w:t>
      </w:r>
      <w:r>
        <w:rPr>
          <w:rFonts w:hint="eastAsia"/>
          <w:sz w:val="20"/>
        </w:rPr>
        <w:t>草加市教育委員会との連絡体制及び学校や草加市教育委員会からの要望や苦情の対応</w:t>
      </w: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default"/>
          <w:highlight w:val="yellow"/>
        </w:rPr>
      </w:pPr>
    </w:p>
    <w:p>
      <w:pPr>
        <w:pStyle w:val="0"/>
        <w:wordWrap w:val="0"/>
        <w:autoSpaceDE w:val="0"/>
        <w:autoSpaceDN w:val="0"/>
        <w:jc w:val="left"/>
        <w:rPr>
          <w:rFonts w:hint="eastAsia"/>
          <w:highlight w:val="yellow"/>
        </w:rPr>
      </w:pPr>
    </w:p>
    <w:p>
      <w:pPr>
        <w:pStyle w:val="0"/>
        <w:wordWrap w:val="0"/>
        <w:autoSpaceDE w:val="0"/>
        <w:autoSpaceDN w:val="0"/>
        <w:jc w:val="left"/>
        <w:rPr>
          <w:rFonts w:hint="eastAsia"/>
        </w:rPr>
      </w:pPr>
      <w:r>
        <w:rPr>
          <w:rFonts w:hint="eastAsia"/>
        </w:rPr>
        <w:t>（様式４－６）　</w:t>
      </w:r>
    </w:p>
    <w:p>
      <w:pPr>
        <w:pStyle w:val="0"/>
        <w:wordWrap w:val="0"/>
        <w:autoSpaceDE w:val="0"/>
        <w:autoSpaceDN w:val="0"/>
        <w:jc w:val="left"/>
        <w:rPr>
          <w:rFonts w:hint="eastAsia"/>
        </w:rPr>
      </w:pPr>
      <w:r>
        <w:rPr>
          <w:rFonts w:hint="eastAsia"/>
        </w:rPr>
        <w:t>７　危機管理体制</w:t>
      </w:r>
    </w:p>
    <w:p>
      <w:pPr>
        <w:pStyle w:val="0"/>
        <w:wordWrap w:val="0"/>
        <w:autoSpaceDE w:val="0"/>
        <w:autoSpaceDN w:val="0"/>
        <w:jc w:val="left"/>
        <w:rPr>
          <w:rFonts w:hint="eastAsia"/>
        </w:rPr>
      </w:pPr>
      <w:r>
        <w:rPr>
          <w:rFonts w:hint="eastAsia"/>
        </w:rPr>
        <w:t>　⑴　事故や災害、病気等による突然の授業日程変更対応</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default"/>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⑵　ＡＬＴの欠勤に備えた体制（代替要員の配置・勤務日の振替）</w:t>
      </w: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p>
    <w:p>
      <w:pPr>
        <w:pStyle w:val="0"/>
        <w:wordWrap w:val="0"/>
        <w:autoSpaceDE w:val="0"/>
        <w:autoSpaceDN w:val="0"/>
        <w:jc w:val="left"/>
        <w:rPr>
          <w:rFonts w:hint="eastAsia"/>
        </w:rPr>
      </w:pPr>
      <w:r>
        <w:rPr>
          <w:rFonts w:hint="eastAsia"/>
        </w:rPr>
        <w:t>⑶　学校からのＡＬＴの交替要請、事業者都合によるＡＬＴ交替に備えた体制及び代替</w:t>
      </w:r>
    </w:p>
    <w:p>
      <w:pPr>
        <w:pStyle w:val="0"/>
        <w:wordWrap w:val="0"/>
        <w:autoSpaceDE w:val="0"/>
        <w:autoSpaceDN w:val="0"/>
        <w:jc w:val="left"/>
        <w:rPr>
          <w:rFonts w:hint="eastAsia"/>
        </w:rPr>
      </w:pPr>
      <w:r>
        <w:rPr>
          <w:rFonts w:hint="eastAsia"/>
        </w:rPr>
        <w:t>　要員の配置</w:t>
      </w:r>
    </w:p>
    <w:p>
      <w:pPr>
        <w:pStyle w:val="0"/>
        <w:wordWrap w:val="0"/>
        <w:autoSpaceDE w:val="0"/>
        <w:autoSpaceDN w:val="0"/>
        <w:jc w:val="left"/>
        <w:rPr>
          <w:rFonts w:hint="default"/>
        </w:rPr>
      </w:pPr>
    </w:p>
    <w:sectPr>
      <w:headerReference r:id="rId5" w:type="default"/>
      <w:footerReference r:id="rId6" w:type="default"/>
      <w:pgSz w:w="11906" w:h="16838"/>
      <w:pgMar w:top="1985" w:right="1701" w:bottom="1701" w:left="1701" w:header="851" w:footer="992" w:gutter="0"/>
      <w:pgNumType w:start="14"/>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19</w:t>
    </w:r>
    <w:r>
      <w:rPr>
        <w:rFonts w:hint="eastAsia"/>
      </w:rPr>
      <w:fldChar w:fldCharType="end"/>
    </w: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4244340</wp:posOffset>
              </wp:positionH>
              <wp:positionV relativeFrom="paragraph">
                <wp:posOffset>288290</wp:posOffset>
              </wp:positionV>
              <wp:extent cx="1123950" cy="419100"/>
              <wp:effectExtent l="635" t="635" r="29845" b="10795"/>
              <wp:wrapNone/>
              <wp:docPr id="2049" name="Rectangle 1"/>
              <a:graphic xmlns:a="http://schemas.openxmlformats.org/drawingml/2006/main">
                <a:graphicData uri="http://schemas.microsoft.com/office/word/2010/wordprocessingShape">
                  <wps:wsp>
                    <wps:cNvPr id="2049" name="Rectangle 1"/>
                    <wps:cNvSpPr>
                      <a:spLocks noChangeArrowheads="1"/>
                    </wps:cNvSpPr>
                    <wps:spPr>
                      <a:xfrm>
                        <a:off x="0" y="0"/>
                        <a:ext cx="1123950" cy="419100"/>
                      </a:xfrm>
                      <a:prstGeom prst="rect">
                        <a:avLst/>
                      </a:prstGeom>
                      <a:solidFill>
                        <a:srgbClr val="FFFFFF"/>
                      </a:solidFill>
                      <a:ln w="9525">
                        <a:solidFill>
                          <a:srgbClr val="000000"/>
                        </a:solidFill>
                        <a:miter lim="800000"/>
                        <a:headEnd/>
                        <a:tailEnd/>
                      </a:ln>
                    </wps:spPr>
                    <wps:txbx>
                      <w:txbxContent>
                        <w:p>
                          <w:pPr>
                            <w:pStyle w:val="0"/>
                            <w:jc w:val="center"/>
                            <w:rPr>
                              <w:rFonts w:hint="eastAsia"/>
                            </w:rPr>
                          </w:pPr>
                          <w:r>
                            <w:rPr>
                              <w:rFonts w:hint="eastAsia"/>
                            </w:rPr>
                            <w:t>受付番号</w:t>
                          </w:r>
                        </w:p>
                        <w:p>
                          <w:pPr>
                            <w:pStyle w:val="0"/>
                            <w:jc w:val="center"/>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 style="z-index:2;height:33pt;mso-wrap-distance-left:9pt;width:88.5pt;mso-wrap-distance-top:0pt;mso-position-horizontal-relative:text;position:absolute;margin-top:22.7pt;margin-left:334.2pt;mso-position-vertical-relative:text;mso-wrap-distance-bottom:0pt;mso-wrap-distance-right:9pt;v-text-anchor:top;" o:spid="_x0000_s2049"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eastAsia"/>
                      </w:rPr>
                    </w:pPr>
                    <w:r>
                      <w:rPr>
                        <w:rFonts w:hint="eastAsia"/>
                      </w:rPr>
                      <w:t>受付番号</w:t>
                    </w:r>
                  </w:p>
                  <w:p>
                    <w:pPr>
                      <w:pStyle w:val="0"/>
                      <w:jc w:val="center"/>
                      <w:rPr>
                        <w:rFonts w:hint="default"/>
                      </w:rPr>
                    </w:pPr>
                  </w:p>
                </w:txbxContent>
              </v:textbox>
              <v:imagedata o:title=""/>
              <w10:wrap type="none" anchorx="text" anchory="text"/>
            </v:rect>
          </w:pict>
        </mc:Fallback>
      </mc:AlternateConten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17</Pages>
  <Words>0</Words>
  <Characters>694</Characters>
  <Application>JUST Note</Application>
  <Lines>580</Lines>
  <Paragraphs>32</Paragraphs>
  <CharactersWithSpaces>732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草加市役所</dc:creator>
  <cp:lastModifiedBy>Administrator</cp:lastModifiedBy>
  <cp:lastPrinted>2022-10-07T09:51:00Z</cp:lastPrinted>
  <dcterms:created xsi:type="dcterms:W3CDTF">2026-09-15T01:26:00Z</dcterms:created>
  <dcterms:modified xsi:type="dcterms:W3CDTF">2026-09-15T01:26:18Z</dcterms:modified>
  <cp:revision>2</cp:revision>
</cp:coreProperties>
</file>